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tLeast" w:line="384" w:before="30" w:after="0"/>
        <w:jc w:val="center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/>
        </w:rPr>
        <w:t>Сведения о наличии оборудованных учебных  кабинетов</w:t>
      </w:r>
    </w:p>
    <w:p>
      <w:pPr>
        <w:pStyle w:val="Normal"/>
        <w:shd w:val="clear" w:color="auto" w:fill="FFFFFF"/>
        <w:spacing w:lineRule="atLeast" w:line="384" w:before="30" w:after="0"/>
        <w:jc w:val="center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84" w:before="3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муниципального бюджетного  дошкольного общеобразовательного учреждения</w:t>
      </w:r>
    </w:p>
    <w:p>
      <w:pPr>
        <w:pStyle w:val="Normal"/>
        <w:shd w:val="clear" w:color="auto" w:fill="FFFFFF"/>
        <w:spacing w:lineRule="atLeast" w:line="384" w:before="3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"И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нгердахский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 детский сад «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Радость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»,</w:t>
      </w:r>
    </w:p>
    <w:p>
      <w:pPr>
        <w:pStyle w:val="Normal"/>
        <w:shd w:val="clear" w:color="auto" w:fill="FFFFFF"/>
        <w:spacing w:lineRule="atLeast" w:line="384" w:before="30" w:after="0"/>
        <w:jc w:val="center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реализующего основную общеобразовательную программу дошкольного образования.</w:t>
      </w:r>
    </w:p>
    <w:p>
      <w:pPr>
        <w:pStyle w:val="Normal"/>
        <w:shd w:val="clear" w:color="auto" w:fill="FFFFFF"/>
        <w:spacing w:lineRule="atLeast" w:line="384" w:before="30" w:after="0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84" w:before="80" w:after="80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</w:p>
    <w:tbl>
      <w:tblPr>
        <w:tblW w:w="1276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97"/>
        <w:gridCol w:w="10467"/>
      </w:tblGrid>
      <w:tr>
        <w:trPr/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tLeast" w:line="384" w:before="80" w:after="8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</w:tc>
        <w:tc>
          <w:tcPr>
            <w:tcW w:w="104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tLeast" w:line="384" w:before="30" w:after="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/>
            </w:r>
          </w:p>
        </w:tc>
      </w:tr>
      <w:tr>
        <w:trPr/>
        <w:tc>
          <w:tcPr>
            <w:tcW w:w="22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tLeast" w:line="384" w:before="80" w:after="8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Групповые ячейки (количество -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0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240" w:before="3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Каждая возрастная группа имеет:</w:t>
            </w:r>
          </w:p>
          <w:p>
            <w:pPr>
              <w:pStyle w:val="Normal"/>
              <w:spacing w:lineRule="auto" w:line="240" w:before="30" w:after="0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приёмную</w:t>
            </w:r>
          </w:p>
          <w:p>
            <w:pPr>
              <w:pStyle w:val="Normal"/>
              <w:spacing w:lineRule="auto" w:line="240" w:before="3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игровую</w:t>
            </w:r>
          </w:p>
          <w:p>
            <w:pPr>
              <w:pStyle w:val="Normal"/>
              <w:spacing w:lineRule="auto" w:line="240" w:before="3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- спальную комнату.</w:t>
            </w:r>
          </w:p>
          <w:p>
            <w:pPr>
              <w:pStyle w:val="Normal"/>
              <w:spacing w:lineRule="auto" w:line="240" w:before="3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группы оборудованы необходимой мебелью с учётом гигиенических и педагогических требований. Оборудование соответствует росту и возрасту детей.</w:t>
            </w:r>
          </w:p>
        </w:tc>
      </w:tr>
      <w:tr>
        <w:trPr/>
        <w:tc>
          <w:tcPr>
            <w:tcW w:w="22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tLeast" w:line="384" w:before="80" w:after="8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Игровые площадки</w:t>
            </w:r>
          </w:p>
        </w:tc>
        <w:tc>
          <w:tcPr>
            <w:tcW w:w="104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tcMar>
              <w:left w:w="-22" w:type="dxa"/>
              <w:right w:w="0" w:type="dxa"/>
            </w:tcMar>
          </w:tcPr>
          <w:p>
            <w:pPr>
              <w:pStyle w:val="Normal"/>
              <w:spacing w:lineRule="auto" w:line="240" w:before="30" w:after="30"/>
              <w:rPr/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Территория детского сада разбита на игровые площадки, оснащенные прогулочными павильонами, детским игровым оборудованием: качели,  инвентарем для спортивных игр.</w:t>
            </w:r>
          </w:p>
          <w:p>
            <w:pPr>
              <w:pStyle w:val="Normal"/>
              <w:spacing w:lineRule="auto" w:line="240" w:before="30" w:after="3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/>
            </w:r>
          </w:p>
          <w:p>
            <w:pPr>
              <w:pStyle w:val="Normal"/>
              <w:spacing w:lineRule="auto" w:line="240" w:before="30" w:after="3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>
        <w:trPr/>
        <w:tc>
          <w:tcPr>
            <w:tcW w:w="22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tLeast" w:line="384" w:before="80" w:after="8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Пищеблок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tLeast" w:line="384" w:before="3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оборудован в соответствии с санитарными нормами, обеспечен необходимым оборудованием – холодильник 1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шт, электроплита, специализированные столы, кухонная посуда, инвентарь. Все находится в рабочем состоянии. Санитарно-гигиенический режим пищеблока соблюдается и находится под контролем заведующего и медицинской сестры.</w:t>
            </w:r>
          </w:p>
        </w:tc>
      </w:tr>
      <w:tr>
        <w:trPr/>
        <w:tc>
          <w:tcPr>
            <w:tcW w:w="22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tLeast" w:line="384" w:before="80" w:after="8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8"/>
                <w:szCs w:val="28"/>
                <w:lang w:eastAsia="ru-RU"/>
              </w:rPr>
              <w:t>Кладовая</w:t>
            </w:r>
          </w:p>
        </w:tc>
        <w:tc>
          <w:tcPr>
            <w:tcW w:w="10467" w:type="dxa"/>
            <w:tcBorders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tLeast" w:line="384" w:before="30" w:after="0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предназначена для хранения продуктов. В ней находится холодильник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  <w:t xml:space="preserve"> шт., весы, стеллажи. Ведение документации, прием продуктов осуществляет зав. хозяйством и медсестра.</w:t>
            </w:r>
          </w:p>
        </w:tc>
      </w:tr>
    </w:tbl>
    <w:p>
      <w:pPr>
        <w:pStyle w:val="Normal"/>
        <w:shd w:val="clear" w:color="auto" w:fill="FFFFFF"/>
        <w:spacing w:lineRule="atLeast" w:line="384" w:before="30" w:after="0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46" w:before="0" w:after="240"/>
        <w:ind w:left="-709" w:hanging="0"/>
        <w:jc w:val="both"/>
        <w:textAlignment w:val="baseline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Все основные компоненты развивающей предметной среды в ДОУ включают оптимальные условия для полноценного развития дошкольников,</w:t>
      </w:r>
      <w:r>
        <w:rPr>
          <w:rFonts w:eastAsia="Times New Roman" w:cs="Times New Roman" w:ascii="Verdana" w:hAnsi="Verdana"/>
          <w:color w:val="3D3D3D"/>
          <w:sz w:val="16"/>
          <w:szCs w:val="16"/>
          <w:shd w:fill="FFFFFF" w:val="clear"/>
          <w:lang w:eastAsia="ru-RU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shd w:fill="FFFFFF" w:val="clear"/>
          <w:lang w:eastAsia="ru-RU"/>
        </w:rPr>
        <w:t>предметно-пространственная среда строится с учетом ФГОС в соответствии с возрастными особенностями воспитанников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:</w:t>
      </w:r>
    </w:p>
    <w:p>
      <w:pPr>
        <w:pStyle w:val="Normal"/>
        <w:shd w:val="clear" w:color="auto" w:fill="FFFFFF"/>
        <w:spacing w:lineRule="atLeast" w:line="346" w:before="0" w:after="240"/>
        <w:ind w:left="-709" w:hanging="0"/>
        <w:jc w:val="both"/>
        <w:textAlignment w:val="baseline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физкультурно-оздоровительное:</w:t>
      </w:r>
    </w:p>
    <w:p>
      <w:pPr>
        <w:pStyle w:val="Normal"/>
        <w:shd w:val="clear" w:color="auto" w:fill="FFFFFF"/>
        <w:spacing w:lineRule="atLeast" w:line="346" w:before="0" w:after="0"/>
        <w:ind w:left="-709" w:hanging="360"/>
        <w:jc w:val="both"/>
        <w:textAlignment w:val="baseline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Wingdings" w:hAnsi="Wingdings"/>
          <w:color w:val="000000"/>
          <w:sz w:val="20"/>
          <w:szCs w:val="20"/>
          <w:lang w:eastAsia="ru-RU"/>
        </w:rPr>
        <w:t></w:t>
      </w:r>
      <w:r>
        <w:rPr>
          <w:rFonts w:eastAsia="Times New Roman" w:cs="Times New Roman" w:ascii="Times New Roman" w:hAnsi="Times New Roman"/>
          <w:color w:val="000000"/>
          <w:sz w:val="14"/>
          <w:szCs w:val="14"/>
          <w:lang w:eastAsia="ru-RU"/>
        </w:rPr>
        <w:t>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физкультурные уголки в группах,</w:t>
      </w:r>
    </w:p>
    <w:p>
      <w:pPr>
        <w:pStyle w:val="Normal"/>
        <w:shd w:val="clear" w:color="auto" w:fill="FFFFFF"/>
        <w:spacing w:lineRule="atLeast" w:line="346" w:before="0" w:after="0"/>
        <w:ind w:left="-709" w:hanging="360"/>
        <w:jc w:val="both"/>
        <w:textAlignment w:val="baseline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Wingdings" w:hAnsi="Wingdings"/>
          <w:color w:val="000000"/>
          <w:sz w:val="20"/>
          <w:szCs w:val="20"/>
          <w:lang w:eastAsia="ru-RU"/>
        </w:rPr>
        <w:t></w:t>
      </w:r>
      <w:r>
        <w:rPr>
          <w:rFonts w:eastAsia="Times New Roman" w:cs="Times New Roman" w:ascii="Times New Roman" w:hAnsi="Times New Roman"/>
          <w:color w:val="000000"/>
          <w:sz w:val="14"/>
          <w:szCs w:val="14"/>
          <w:lang w:eastAsia="ru-RU"/>
        </w:rPr>
        <w:t>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спортивная площадка на территории ДОУ,</w:t>
      </w:r>
    </w:p>
    <w:p>
      <w:pPr>
        <w:pStyle w:val="Normal"/>
        <w:shd w:val="clear" w:color="auto" w:fill="FFFFFF"/>
        <w:spacing w:lineRule="atLeast" w:line="346" w:before="0" w:after="0"/>
        <w:ind w:left="-709" w:hanging="360"/>
        <w:jc w:val="both"/>
        <w:textAlignment w:val="baseline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Wingdings" w:hAnsi="Wingdings"/>
          <w:color w:val="000000"/>
          <w:sz w:val="20"/>
          <w:szCs w:val="20"/>
          <w:lang w:eastAsia="ru-RU"/>
        </w:rPr>
        <w:t></w:t>
      </w:r>
      <w:r>
        <w:rPr>
          <w:rFonts w:eastAsia="Times New Roman" w:cs="Times New Roman" w:ascii="Times New Roman" w:hAnsi="Times New Roman"/>
          <w:color w:val="000000"/>
          <w:sz w:val="14"/>
          <w:szCs w:val="14"/>
          <w:lang w:eastAsia="ru-RU"/>
        </w:rPr>
        <w:t>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участки для прогулок детей.</w:t>
      </w:r>
    </w:p>
    <w:p>
      <w:pPr>
        <w:pStyle w:val="Normal"/>
        <w:shd w:val="clear" w:color="auto" w:fill="FFFFFF"/>
        <w:spacing w:lineRule="atLeast" w:line="346" w:before="0" w:after="0"/>
        <w:ind w:left="-709" w:hanging="0"/>
        <w:jc w:val="both"/>
        <w:textAlignment w:val="baseline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46" w:before="0" w:after="240"/>
        <w:ind w:left="-709" w:hanging="0"/>
        <w:jc w:val="both"/>
        <w:textAlignment w:val="baseline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художественно-эстетическое:</w:t>
      </w:r>
    </w:p>
    <w:p>
      <w:pPr>
        <w:pStyle w:val="Normal"/>
        <w:shd w:val="clear" w:color="auto" w:fill="FFFFFF"/>
        <w:spacing w:lineRule="atLeast" w:line="346" w:before="0" w:after="0"/>
        <w:ind w:left="-709" w:hanging="360"/>
        <w:jc w:val="both"/>
        <w:textAlignment w:val="baseline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Wingdings" w:hAnsi="Wingdings"/>
          <w:color w:val="000000"/>
          <w:sz w:val="20"/>
          <w:szCs w:val="20"/>
          <w:lang w:eastAsia="ru-RU"/>
        </w:rPr>
        <w:t></w:t>
      </w:r>
      <w:r>
        <w:rPr>
          <w:rFonts w:eastAsia="Times New Roman" w:cs="Times New Roman" w:ascii="Times New Roman" w:hAnsi="Times New Roman"/>
          <w:color w:val="000000"/>
          <w:sz w:val="14"/>
          <w:szCs w:val="14"/>
          <w:lang w:eastAsia="ru-RU"/>
        </w:rPr>
        <w:t>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музыкальные уголки в группах,</w:t>
      </w:r>
    </w:p>
    <w:p>
      <w:pPr>
        <w:pStyle w:val="Normal"/>
        <w:shd w:val="clear" w:color="auto" w:fill="FFFFFF"/>
        <w:spacing w:lineRule="atLeast" w:line="346" w:before="0" w:after="0"/>
        <w:ind w:left="-709" w:hanging="360"/>
        <w:jc w:val="both"/>
        <w:textAlignment w:val="baseline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Wingdings" w:hAnsi="Wingdings"/>
          <w:color w:val="000000"/>
          <w:sz w:val="20"/>
          <w:szCs w:val="20"/>
          <w:lang w:eastAsia="ru-RU"/>
        </w:rPr>
        <w:t></w:t>
      </w:r>
      <w:r>
        <w:rPr>
          <w:rFonts w:eastAsia="Times New Roman" w:cs="Times New Roman" w:ascii="Times New Roman" w:hAnsi="Times New Roman"/>
          <w:color w:val="000000"/>
          <w:sz w:val="14"/>
          <w:szCs w:val="14"/>
          <w:lang w:eastAsia="ru-RU"/>
        </w:rPr>
        <w:t>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уголки творчества в группах,</w:t>
      </w:r>
    </w:p>
    <w:p>
      <w:pPr>
        <w:pStyle w:val="Normal"/>
        <w:shd w:val="clear" w:color="auto" w:fill="FFFFFF"/>
        <w:spacing w:lineRule="atLeast" w:line="346" w:before="0" w:after="0"/>
        <w:ind w:left="-709" w:hanging="360"/>
        <w:jc w:val="both"/>
        <w:textAlignment w:val="baseline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Wingdings" w:hAnsi="Wingdings"/>
          <w:color w:val="000000"/>
          <w:sz w:val="20"/>
          <w:szCs w:val="20"/>
          <w:lang w:eastAsia="ru-RU"/>
        </w:rPr>
        <w:t></w:t>
      </w:r>
      <w:r>
        <w:rPr>
          <w:rFonts w:eastAsia="Times New Roman" w:cs="Times New Roman" w:ascii="Times New Roman" w:hAnsi="Times New Roman"/>
          <w:color w:val="000000"/>
          <w:sz w:val="14"/>
          <w:szCs w:val="14"/>
          <w:lang w:eastAsia="ru-RU"/>
        </w:rPr>
        <w:t>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театрализованные уголки в группах,</w:t>
      </w:r>
    </w:p>
    <w:p>
      <w:pPr>
        <w:pStyle w:val="Normal"/>
        <w:shd w:val="clear" w:color="auto" w:fill="FFFFFF"/>
        <w:spacing w:lineRule="atLeast" w:line="346" w:before="0" w:after="0"/>
        <w:ind w:left="-709" w:hanging="360"/>
        <w:jc w:val="both"/>
        <w:textAlignment w:val="baseline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Wingdings" w:hAnsi="Wingdings"/>
          <w:color w:val="000000"/>
          <w:sz w:val="20"/>
          <w:szCs w:val="20"/>
          <w:lang w:eastAsia="ru-RU"/>
        </w:rPr>
        <w:t></w:t>
      </w:r>
      <w:r>
        <w:rPr>
          <w:rFonts w:eastAsia="Times New Roman" w:cs="Times New Roman" w:ascii="Times New Roman" w:hAnsi="Times New Roman"/>
          <w:color w:val="000000"/>
          <w:sz w:val="14"/>
          <w:szCs w:val="14"/>
          <w:lang w:eastAsia="ru-RU"/>
        </w:rPr>
        <w:t> 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мини-музей «Народное творчество».</w:t>
      </w:r>
    </w:p>
    <w:p>
      <w:pPr>
        <w:pStyle w:val="Normal"/>
        <w:shd w:val="clear" w:color="auto" w:fill="FFFFFF"/>
        <w:spacing w:lineRule="atLeast" w:line="346" w:before="0" w:after="0"/>
        <w:ind w:left="-709" w:hanging="0"/>
        <w:jc w:val="both"/>
        <w:textAlignment w:val="baseline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 </w:t>
      </w:r>
    </w:p>
    <w:p>
      <w:pPr>
        <w:pStyle w:val="Normal"/>
        <w:shd w:val="clear" w:color="auto" w:fill="FFFFFF"/>
        <w:spacing w:lineRule="atLeast" w:line="346" w:before="0" w:after="0"/>
        <w:ind w:left="-709" w:hanging="0"/>
        <w:jc w:val="both"/>
        <w:textAlignment w:val="baseline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ru-RU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Verdana">
    <w:charset w:val="cc"/>
    <w:family w:val="roman"/>
    <w:pitch w:val="variable"/>
  </w:font>
  <w:font w:name="Wingdings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5c32e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LibreOffice/6.0.5.2$Windows_X86_64 LibreOffice_project/54c8cbb85f300ac59db32fe8a675ff7683cd5a16</Application>
  <Pages>2</Pages>
  <Words>194</Words>
  <Characters>1514</Characters>
  <CharactersWithSpaces>1703</CharactersWithSpaces>
  <Paragraphs>33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2018-05-17T07:58:00Z</dcterms:created>
  <dc:creator>444</dc:creator>
  <dc:description/>
  <dc:language>ru-RU</dc:language>
  <cp:lastModifiedBy/>
  <dcterms:modified xsi:type="dcterms:W3CDTF">2018-11-22T19:14:58Z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