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347" w:beforeAutospacing="1" w:afterAutospacing="1"/>
        <w:jc w:val="righ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Утверждаю:</w:t>
      </w:r>
    </w:p>
    <w:p>
      <w:pPr>
        <w:pStyle w:val="Normal"/>
        <w:spacing w:lineRule="atLeast" w:line="347" w:beforeAutospacing="1" w:afterAutospacing="1"/>
        <w:jc w:val="righ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Заведующая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</w:t>
      </w:r>
    </w:p>
    <w:p>
      <w:pPr>
        <w:pStyle w:val="Normal"/>
        <w:spacing w:lineRule="atLeast" w:line="347" w:beforeAutospacing="1" w:afterAutospacing="1"/>
        <w:jc w:val="righ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________________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П.З.Убайдулаева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lang w:eastAsia="ru-RU"/>
        </w:rPr>
        <w:t> </w:t>
      </w:r>
    </w:p>
    <w:p>
      <w:pPr>
        <w:pStyle w:val="Normal"/>
        <w:spacing w:lineRule="atLeast" w:line="347" w:beforeAutospacing="1" w:afterAutospacing="1"/>
        <w:jc w:val="center"/>
        <w:rPr/>
      </w:pP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Порядок оформления возникновения, приостановления и прекращения отношений между муниципальным бюджетным дошкольным образовательным учреждением     « И</w:t>
      </w: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 xml:space="preserve">нгердахский </w:t>
      </w: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 xml:space="preserve"> детский сад «</w:t>
      </w: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» и родителями (законными представителями) несовершеннолетних обучающихся  (воспитанников)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lang w:eastAsia="ru-RU"/>
        </w:rPr>
        <w:t> 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1.Общие положения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1.1. Настоящее Положение разработано в соответствии с  ч.2. ст. 30 Федерального закона № 273-ФЗ «Об образовании в Российской Федерации» от 29.12. 2012год, Правилами приема в муниципальное бюджетное дошкольное образовательное учреждение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», Уставом  учреждения.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1.2. Данный документ регулирует порядок оформления возникновения, приостановления  и прекращения отношений между муниципальным бюджетным дошкольным образовательным учреждением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и родителями (законными представителями) несовершеннолетних обучающихся (воспитанников).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2. Порядок оформления возникновения образовательных отношений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2.1. Основанием возникновения образовательных отношений между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и родителями (законными представителями) является распорядительный акт (приказ) заведующего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о зачислении несовершеннолетнего обучающегося (воспитанника) в дошкольное образовательное учреждение.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2.2. Изданию распорядительного акта о зачислении несовершеннолетнего обучающегося (воспитанника) в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предшествует заключение договора об образовании и заявления родителя (законного представителя).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2.3. Права и обязанности участников образовательного процесса, предусмотренные, законодательством об образовании и локальными актами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возникают, с даты зачисления несовершеннолетнего обучающегося (воспитанника) в дошкольное образовательное учреждение.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2.4. Отношения между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», осуществляющим образовательную деятельность и родителями (законными представителями) регулируются договором об образовании. Договор об образовании заключается в простой письменной форме между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», в лице заведующего и родителями (законными представителями) несовершеннолетнего обучающегося (воспитанника).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3. Порядок приостановления отношений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3.1.  За несовершеннолетним обучающимся (воспитанником)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сохраняется место: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в случае болезни;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по заявлениям родителей (законных представителей) на время прохождения санаторно-курортного лечения, карантина;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по заявлениям родителей (законных представителей) на время очередных отпусков родителей (законных представителей).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3.2. Родители (законные представители) несовершеннолетнего обучающегося (воспитанника), для сохранения места в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должны предоставить документы, подтверждающие отсутствие воспитанника по уважительным причинам.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b/>
          <w:bCs/>
          <w:color w:val="333333"/>
          <w:sz w:val="24"/>
          <w:szCs w:val="24"/>
          <w:lang w:eastAsia="ru-RU"/>
        </w:rPr>
        <w:t>4. Порядок прекращения образовательных отношений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4.1. Образовательные отношения прекращаются в связи с отчислением несовершеннолетнего обучающегося (воспитанника) из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»: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- в связи с достижением ребенком возраста для поступления в первый класс общеобразовательной организации;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- досрочно, по основаниям, установленным п. 4.2. настоящего порядка.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4.2. Образовательные отношения могут быть прекращены досрочно в следующих случаях: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- по заявлению родителей (законных представителей) несовершеннолетнего обучающегося   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 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( воспитанника), в том числе в случае перевода  несовершеннолетнего воспитанника для продолжения освоения программы в другую организацию, осуществляющую образовательную деятельность;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- по обстоятельствам, не зависящим от воли родителей (законных представителей) несовершеннолетнего обучающегося (воспитанника) и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осуществляющего образовательную деятельность, в том числе в случаях ликвидации организации, осуществляющей образовательную деятельность, аннулирования лицензии на осуществление образовательной деятельности.</w:t>
      </w:r>
    </w:p>
    <w:p>
      <w:pPr>
        <w:pStyle w:val="Normal"/>
        <w:spacing w:lineRule="atLeast" w:line="347" w:beforeAutospacing="1" w:afterAutospacing="1"/>
        <w:jc w:val="left"/>
        <w:rPr>
          <w:rFonts w:ascii="Arial" w:hAnsi="Arial" w:eastAsia="Times New Roman" w:cs="Arial"/>
          <w:color w:val="333333"/>
          <w:lang w:eastAsia="ru-RU"/>
        </w:rPr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4.3. Досрочное прекращение образовательных отношений по инициативе родителей (законных представителей) несовершеннолетнего обучающегося  (воспитанника) не влечет для него каких-либо дополнительных, в том числе материальных, обязательств перед организацией, осуществляющей образовательную деятельность, если иное не установлено договором об образовании.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4.4. Основанием для прекращения образовательных отношений является распорядительный акт (приказ)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», осуществляющей образовательную деятельность, об отчислении несовершеннолетнего обучающегося  (воспитанника).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Права и обязанности участников образовательного процесса, предусмотренные законодательством об образовании и локальными нормативными актами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», осуществляющего образовательную деятельность, прекращаются с даты его отчисления из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4.5.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 в случае досрочного прекращения образовательных отношений по основаниям, не зависящим от воли организации, осуществляющей образовательную деятельность, обязана обеспечить перевод несовершеннолетних обучающихся  (воспитанников) в другие организации, осуществляющие образовательную деятельность, и исполнить иные обязательства, предусмотренные договором об образовании.</w:t>
      </w:r>
    </w:p>
    <w:p>
      <w:pPr>
        <w:pStyle w:val="Normal"/>
        <w:spacing w:lineRule="atLeast" w:line="347" w:beforeAutospacing="1" w:afterAutospacing="1"/>
        <w:jc w:val="left"/>
        <w:rPr/>
      </w:pP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 xml:space="preserve">        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В случае прекращения деятельности образовательного учреждения МБДОУ д/с «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Радость</w:t>
      </w:r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»</w:t>
      </w:r>
      <w:bookmarkStart w:id="0" w:name="_GoBack"/>
      <w:bookmarkEnd w:id="0"/>
      <w:r>
        <w:rPr>
          <w:rFonts w:eastAsia="Times New Roman" w:cs="Arial" w:ascii="Arial" w:hAnsi="Arial"/>
          <w:color w:val="333333"/>
          <w:sz w:val="24"/>
          <w:szCs w:val="24"/>
          <w:lang w:eastAsia="ru-RU"/>
        </w:rPr>
        <w:t>, а также в случае аннулирования у нее лицензии на право осуществления образовательной деятельности, учредитель образовательной организации обеспечивает перевод несовершеннолетних обучающихся (воспитанников) с согласия родителей (законных представителей) в другие образовательные организации, реализующие соответствующие образовательные программы.</w:t>
      </w:r>
    </w:p>
    <w:p>
      <w:pPr>
        <w:pStyle w:val="Normal"/>
        <w:widowControl/>
        <w:bidi w:val="0"/>
        <w:spacing w:lineRule="auto" w:line="276" w:before="0" w:after="200"/>
        <w:jc w:val="both"/>
        <w:rPr/>
      </w:pPr>
      <w:r>
        <w:rPr/>
      </w:r>
    </w:p>
    <w:sectPr>
      <w:type w:val="nextPage"/>
      <w:pgSz w:w="11906" w:h="16838"/>
      <w:pgMar w:left="709" w:right="850" w:header="0" w:top="567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ucida Sans Unicode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ucida Sans Unicode" w:hAnsi="Lucida Sans Unicode" w:eastAsia="Lucida Sans Unicode" w:cs="" w:asciiTheme="minorHAnsi" w:cstheme="minorBidi" w:eastAsiaTheme="minorHAnsi" w:hAnsiTheme="minorHAnsi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45ea"/>
    <w:pPr>
      <w:widowControl/>
      <w:bidi w:val="0"/>
      <w:spacing w:lineRule="auto" w:line="276" w:before="0" w:after="200"/>
      <w:jc w:val="both"/>
    </w:pPr>
    <w:rPr>
      <w:rFonts w:ascii="Lucida Sans Unicode" w:hAnsi="Lucida Sans Unicode" w:eastAsia="Lucida Sans Unicode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f45e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Normal"/>
    <w:link w:val="20"/>
    <w:uiPriority w:val="9"/>
    <w:unhideWhenUsed/>
    <w:qFormat/>
    <w:rsid w:val="00cf45e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Normal"/>
    <w:link w:val="30"/>
    <w:uiPriority w:val="9"/>
    <w:unhideWhenUsed/>
    <w:qFormat/>
    <w:rsid w:val="00cf45ea"/>
    <w:pPr>
      <w:spacing w:before="0"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Normal"/>
    <w:link w:val="40"/>
    <w:uiPriority w:val="9"/>
    <w:unhideWhenUsed/>
    <w:qFormat/>
    <w:rsid w:val="00cf45e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Normal"/>
    <w:link w:val="50"/>
    <w:uiPriority w:val="9"/>
    <w:semiHidden/>
    <w:unhideWhenUsed/>
    <w:qFormat/>
    <w:rsid w:val="00cf45ea"/>
    <w:pPr>
      <w:spacing w:before="200" w:after="0"/>
      <w:jc w:val="left"/>
      <w:outlineLvl w:val="4"/>
    </w:pPr>
    <w:rPr>
      <w:smallCaps/>
      <w:color w:val="DC7D0E" w:themeColor="accent2" w:themeShade="bf"/>
      <w:spacing w:val="10"/>
      <w:sz w:val="22"/>
      <w:szCs w:val="26"/>
    </w:rPr>
  </w:style>
  <w:style w:type="paragraph" w:styleId="6">
    <w:name w:val="Heading 6"/>
    <w:basedOn w:val="Normal"/>
    <w:link w:val="60"/>
    <w:uiPriority w:val="9"/>
    <w:semiHidden/>
    <w:unhideWhenUsed/>
    <w:qFormat/>
    <w:rsid w:val="00cf45ea"/>
    <w:pPr>
      <w:spacing w:before="0" w:after="0"/>
      <w:jc w:val="left"/>
      <w:outlineLvl w:val="5"/>
    </w:pPr>
    <w:rPr>
      <w:smallCaps/>
      <w:color w:val="F3A447" w:themeColor="accent2"/>
      <w:spacing w:val="5"/>
      <w:sz w:val="22"/>
    </w:rPr>
  </w:style>
  <w:style w:type="paragraph" w:styleId="7">
    <w:name w:val="Heading 7"/>
    <w:basedOn w:val="Normal"/>
    <w:link w:val="70"/>
    <w:uiPriority w:val="9"/>
    <w:semiHidden/>
    <w:unhideWhenUsed/>
    <w:qFormat/>
    <w:rsid w:val="00cf45ea"/>
    <w:pPr>
      <w:spacing w:before="0" w:after="0"/>
      <w:jc w:val="left"/>
      <w:outlineLvl w:val="6"/>
    </w:pPr>
    <w:rPr>
      <w:b/>
      <w:smallCaps/>
      <w:color w:val="F3A447" w:themeColor="accent2"/>
      <w:spacing w:val="10"/>
    </w:rPr>
  </w:style>
  <w:style w:type="paragraph" w:styleId="8">
    <w:name w:val="Heading 8"/>
    <w:basedOn w:val="Normal"/>
    <w:link w:val="80"/>
    <w:uiPriority w:val="9"/>
    <w:semiHidden/>
    <w:unhideWhenUsed/>
    <w:qFormat/>
    <w:rsid w:val="00cf45ea"/>
    <w:pPr>
      <w:spacing w:before="0" w:after="0"/>
      <w:jc w:val="left"/>
      <w:outlineLvl w:val="7"/>
    </w:pPr>
    <w:rPr>
      <w:b/>
      <w:i/>
      <w:smallCaps/>
      <w:color w:val="DC7D0E" w:themeColor="accent2" w:themeShade="bf"/>
    </w:rPr>
  </w:style>
  <w:style w:type="paragraph" w:styleId="9">
    <w:name w:val="Heading 9"/>
    <w:basedOn w:val="Normal"/>
    <w:link w:val="90"/>
    <w:uiPriority w:val="9"/>
    <w:semiHidden/>
    <w:unhideWhenUsed/>
    <w:qFormat/>
    <w:rsid w:val="00cf45ea"/>
    <w:pPr>
      <w:spacing w:before="0" w:after="0"/>
      <w:jc w:val="left"/>
      <w:outlineLvl w:val="8"/>
    </w:pPr>
    <w:rPr>
      <w:b/>
      <w:i/>
      <w:smallCaps/>
      <w:color w:val="925309" w:themeColor="accent2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f45ea"/>
    <w:rPr>
      <w:smallCaps/>
      <w:spacing w:val="5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cf45ea"/>
    <w:rPr>
      <w:smallCaps/>
      <w:spacing w:val="5"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f45ea"/>
    <w:rPr>
      <w:smallCaps/>
      <w:spacing w:val="5"/>
      <w:sz w:val="24"/>
      <w:szCs w:val="24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cf45ea"/>
    <w:rPr>
      <w:smallCaps/>
      <w:spacing w:val="10"/>
      <w:sz w:val="22"/>
      <w:szCs w:val="2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f45ea"/>
    <w:rPr>
      <w:smallCaps/>
      <w:color w:val="DC7D0E" w:themeColor="accent2" w:themeShade="bf"/>
      <w:spacing w:val="10"/>
      <w:sz w:val="22"/>
      <w:szCs w:val="26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f45ea"/>
    <w:rPr>
      <w:smallCaps/>
      <w:color w:val="F3A447" w:themeColor="accent2"/>
      <w:spacing w:val="5"/>
      <w:sz w:val="22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f45ea"/>
    <w:rPr>
      <w:b/>
      <w:smallCaps/>
      <w:color w:val="F3A447" w:themeColor="accent2"/>
      <w:spacing w:val="10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f45ea"/>
    <w:rPr>
      <w:b/>
      <w:i/>
      <w:smallCaps/>
      <w:color w:val="DC7D0E" w:themeColor="accent2" w:themeShade="bf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f45ea"/>
    <w:rPr>
      <w:b/>
      <w:i/>
      <w:smallCaps/>
      <w:color w:val="925309" w:themeColor="accent2" w:themeShade="7f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cf45ea"/>
    <w:rPr>
      <w:smallCaps/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cf45ea"/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character" w:styleId="Strong">
    <w:name w:val="Strong"/>
    <w:uiPriority w:val="22"/>
    <w:qFormat/>
    <w:rsid w:val="00cf45ea"/>
    <w:rPr>
      <w:b/>
      <w:color w:val="F3A447" w:themeColor="accent2"/>
    </w:rPr>
  </w:style>
  <w:style w:type="character" w:styleId="Style7">
    <w:name w:val="Выделение"/>
    <w:uiPriority w:val="20"/>
    <w:qFormat/>
    <w:rsid w:val="00cf45ea"/>
    <w:rPr>
      <w:b/>
      <w:i/>
      <w:spacing w:val="10"/>
    </w:rPr>
  </w:style>
  <w:style w:type="character" w:styleId="Style8" w:customStyle="1">
    <w:name w:val="Без интервала Знак"/>
    <w:basedOn w:val="DefaultParagraphFont"/>
    <w:link w:val="aa"/>
    <w:uiPriority w:val="1"/>
    <w:qFormat/>
    <w:rsid w:val="00cf45ea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cf45ea"/>
    <w:rPr>
      <w:i/>
    </w:rPr>
  </w:style>
  <w:style w:type="character" w:styleId="Style9" w:customStyle="1">
    <w:name w:val="Выделенная цитата Знак"/>
    <w:basedOn w:val="DefaultParagraphFont"/>
    <w:link w:val="ad"/>
    <w:uiPriority w:val="30"/>
    <w:qFormat/>
    <w:rsid w:val="00cf45ea"/>
    <w:rPr>
      <w:i/>
      <w:color w:val="FFFFFF" w:themeColor="background1"/>
      <w:shd w:fill="F3A447" w:val="clear"/>
    </w:rPr>
  </w:style>
  <w:style w:type="character" w:styleId="SubtleEmphasis">
    <w:name w:val="Subtle Emphasis"/>
    <w:uiPriority w:val="19"/>
    <w:qFormat/>
    <w:rsid w:val="00cf45ea"/>
    <w:rPr>
      <w:i/>
    </w:rPr>
  </w:style>
  <w:style w:type="character" w:styleId="IntenseEmphasis">
    <w:name w:val="Intense Emphasis"/>
    <w:uiPriority w:val="21"/>
    <w:qFormat/>
    <w:rsid w:val="00cf45ea"/>
    <w:rPr>
      <w:b/>
      <w:i/>
      <w:color w:val="F3A447" w:themeColor="accent2"/>
      <w:spacing w:val="10"/>
    </w:rPr>
  </w:style>
  <w:style w:type="character" w:styleId="SubtleReference">
    <w:name w:val="Subtle Reference"/>
    <w:uiPriority w:val="31"/>
    <w:qFormat/>
    <w:rsid w:val="00cf45ea"/>
    <w:rPr>
      <w:b/>
    </w:rPr>
  </w:style>
  <w:style w:type="character" w:styleId="IntenseReference">
    <w:name w:val="Intense Reference"/>
    <w:uiPriority w:val="32"/>
    <w:qFormat/>
    <w:rsid w:val="00cf45e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cf45ea"/>
    <w:rPr>
      <w:rFonts w:ascii="Lucida Sans Unicode" w:hAnsi="Lucida Sans Unicode" w:eastAsia="" w:cs="" w:asciiTheme="majorHAnsi" w:cstheme="majorBidi" w:eastAsiaTheme="majorEastAsia" w:hAnsiTheme="majorHAnsi"/>
      <w:i/>
      <w:iCs/>
      <w:sz w:val="20"/>
      <w:szCs w:val="20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rsid w:val="00cf45ea"/>
    <w:pPr/>
    <w:rPr>
      <w:b/>
      <w:bCs/>
      <w:caps/>
      <w:sz w:val="16"/>
      <w:szCs w:val="18"/>
    </w:rPr>
  </w:style>
  <w:style w:type="paragraph" w:styleId="Style15">
    <w:name w:val="Title"/>
    <w:basedOn w:val="Normal"/>
    <w:link w:val="a5"/>
    <w:uiPriority w:val="10"/>
    <w:qFormat/>
    <w:rsid w:val="00cf45ea"/>
    <w:pPr>
      <w:pBdr>
        <w:top w:val="single" w:sz="12" w:space="1" w:color="F3A447"/>
      </w:pBdr>
      <w:spacing w:lineRule="auto" w:line="240"/>
      <w:jc w:val="right"/>
    </w:pPr>
    <w:rPr>
      <w:smallCaps/>
      <w:sz w:val="48"/>
      <w:szCs w:val="48"/>
    </w:rPr>
  </w:style>
  <w:style w:type="paragraph" w:styleId="Style16">
    <w:name w:val="Subtitle"/>
    <w:basedOn w:val="Normal"/>
    <w:link w:val="a7"/>
    <w:uiPriority w:val="11"/>
    <w:qFormat/>
    <w:rsid w:val="00cf45ea"/>
    <w:pPr>
      <w:spacing w:lineRule="auto" w:line="240" w:before="0" w:after="720"/>
      <w:jc w:val="right"/>
    </w:pPr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paragraph" w:styleId="NoSpacing">
    <w:name w:val="No Spacing"/>
    <w:basedOn w:val="Normal"/>
    <w:link w:val="ab"/>
    <w:uiPriority w:val="1"/>
    <w:qFormat/>
    <w:rsid w:val="00cf45ea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f45ea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cf45ea"/>
    <w:pPr/>
    <w:rPr>
      <w:i/>
    </w:rPr>
  </w:style>
  <w:style w:type="paragraph" w:styleId="IntenseQuote">
    <w:name w:val="Intense Quote"/>
    <w:basedOn w:val="Normal"/>
    <w:link w:val="ae"/>
    <w:uiPriority w:val="30"/>
    <w:qFormat/>
    <w:rsid w:val="00cf45ea"/>
    <w:pPr>
      <w:pBdr>
        <w:top w:val="single" w:sz="8" w:space="10" w:color="DC7D0E"/>
        <w:left w:val="single" w:sz="8" w:space="10" w:color="DC7D0E"/>
        <w:bottom w:val="single" w:sz="8" w:space="10" w:color="DC7D0E"/>
        <w:right w:val="single" w:sz="8" w:space="10" w:color="DC7D0E"/>
      </w:pBdr>
      <w:shd w:val="clear" w:color="auto" w:fill="F3A447" w:themeFill="accent2"/>
      <w:spacing w:before="140" w:after="140"/>
      <w:ind w:left="1440" w:right="1440" w:hanging="0"/>
    </w:pPr>
    <w:rPr>
      <w:b/>
      <w:i/>
      <w:color w:val="FFFFFF" w:themeColor="background1"/>
    </w:rPr>
  </w:style>
  <w:style w:type="paragraph" w:styleId="TOCHeading">
    <w:name w:val="TOC Heading"/>
    <w:basedOn w:val="1"/>
    <w:uiPriority w:val="39"/>
    <w:semiHidden/>
    <w:unhideWhenUsed/>
    <w:qFormat/>
    <w:rsid w:val="00cf45ea"/>
    <w:pPr/>
    <w:rPr>
      <w:lang w:bidi="en-US"/>
    </w:rPr>
  </w:style>
  <w:style w:type="paragraph" w:styleId="NormalWeb">
    <w:name w:val="Normal (Web)"/>
    <w:basedOn w:val="Normal"/>
    <w:uiPriority w:val="99"/>
    <w:semiHidden/>
    <w:unhideWhenUsed/>
    <w:qFormat/>
    <w:rsid w:val="00a2723d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LibreOffice/6.0.5.2$Windows_X86_64 LibreOffice_project/54c8cbb85f300ac59db32fe8a675ff7683cd5a16</Application>
  <Pages>3</Pages>
  <Words>570</Words>
  <Characters>4893</Characters>
  <CharactersWithSpaces>5460</CharactersWithSpaces>
  <Paragraphs>33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2018-05-21T07:14:00Z</dcterms:created>
  <dc:creator>1</dc:creator>
  <dc:description/>
  <dc:language>ru-RU</dc:language>
  <cp:lastModifiedBy/>
  <dcterms:modified xsi:type="dcterms:W3CDTF">2019-03-25T17:30:05Z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